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E5" w:rsidRPr="00920EAB" w:rsidRDefault="00920EAB" w:rsidP="00920EAB">
      <w:pPr>
        <w:spacing w:line="0" w:lineRule="atLeast"/>
        <w:ind w:right="-41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  <w:r w:rsidRPr="00920EAB">
        <w:rPr>
          <w:rFonts w:ascii="Times New Roman" w:eastAsia="Arial" w:hAnsi="Times New Roman" w:cs="Times New Roman"/>
          <w:b/>
          <w:sz w:val="28"/>
          <w:szCs w:val="28"/>
        </w:rPr>
        <w:t>Witam was drogie dzieci i rodzice. Zapraszam dzieci do wykonania zadań życzę</w:t>
      </w:r>
      <w:r w:rsidR="003D41E5" w:rsidRPr="00920EA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20EAB">
        <w:rPr>
          <w:rFonts w:ascii="Times New Roman" w:eastAsia="Arial" w:hAnsi="Times New Roman" w:cs="Times New Roman"/>
          <w:b/>
          <w:sz w:val="28"/>
          <w:szCs w:val="28"/>
        </w:rPr>
        <w:t>miłej pracy</w:t>
      </w:r>
      <w:r>
        <w:rPr>
          <w:rFonts w:ascii="Times New Roman" w:eastAsia="Arial" w:hAnsi="Times New Roman" w:cs="Times New Roman"/>
          <w:b/>
          <w:sz w:val="28"/>
          <w:szCs w:val="28"/>
        </w:rPr>
        <w:t>. Pozdrawiam</w:t>
      </w:r>
    </w:p>
    <w:p w:rsidR="003D41E5" w:rsidRDefault="003D41E5" w:rsidP="00FF48F1">
      <w:pPr>
        <w:spacing w:line="0" w:lineRule="atLeast"/>
        <w:ind w:right="-419"/>
        <w:rPr>
          <w:rFonts w:ascii="Arial" w:eastAsia="Arial" w:hAnsi="Arial"/>
          <w:b/>
        </w:rPr>
      </w:pPr>
    </w:p>
    <w:p w:rsidR="003D41E5" w:rsidRDefault="003D41E5" w:rsidP="00FF48F1">
      <w:pPr>
        <w:spacing w:line="0" w:lineRule="atLeast"/>
        <w:ind w:right="-419"/>
        <w:rPr>
          <w:rFonts w:ascii="Arial" w:eastAsia="Arial" w:hAnsi="Arial"/>
          <w:b/>
        </w:rPr>
      </w:pPr>
    </w:p>
    <w:p w:rsidR="00FF48F1" w:rsidRPr="003D41E5" w:rsidRDefault="00FF48F1" w:rsidP="003D41E5">
      <w:pPr>
        <w:spacing w:line="0" w:lineRule="atLeast"/>
        <w:ind w:right="-419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3D41E5">
        <w:rPr>
          <w:rFonts w:ascii="Times New Roman" w:eastAsia="Arial" w:hAnsi="Times New Roman" w:cs="Times New Roman"/>
          <w:b/>
          <w:sz w:val="36"/>
          <w:szCs w:val="36"/>
        </w:rPr>
        <w:t>TEMAT DNIA: POTRAWY Z JAJEK</w:t>
      </w:r>
    </w:p>
    <w:p w:rsidR="00FF48F1" w:rsidRDefault="00FF48F1" w:rsidP="00FF48F1">
      <w:pPr>
        <w:spacing w:line="67" w:lineRule="exact"/>
        <w:rPr>
          <w:rFonts w:ascii="Times New Roman" w:eastAsia="Times New Roman" w:hAnsi="Times New Roman"/>
        </w:rPr>
      </w:pPr>
    </w:p>
    <w:p w:rsidR="00FF48F1" w:rsidRDefault="00FF48F1" w:rsidP="00FF48F1">
      <w:pPr>
        <w:spacing w:line="0" w:lineRule="atLeast"/>
        <w:ind w:right="-419"/>
        <w:jc w:val="center"/>
        <w:rPr>
          <w:rFonts w:ascii="Arial" w:eastAsia="Arial" w:hAnsi="Arial"/>
          <w:b/>
        </w:rPr>
      </w:pPr>
    </w:p>
    <w:p w:rsidR="00FF48F1" w:rsidRDefault="00FF48F1" w:rsidP="00FF48F1">
      <w:pPr>
        <w:spacing w:line="7" w:lineRule="exact"/>
        <w:rPr>
          <w:rFonts w:ascii="Times New Roman" w:eastAsia="Times New Roman" w:hAnsi="Times New Roman"/>
        </w:rPr>
      </w:pPr>
    </w:p>
    <w:p w:rsidR="00FF48F1" w:rsidRPr="003D41E5" w:rsidRDefault="00FF48F1" w:rsidP="003D41E5">
      <w:pPr>
        <w:pStyle w:val="Akapitzlist"/>
        <w:numPr>
          <w:ilvl w:val="0"/>
          <w:numId w:val="2"/>
        </w:numPr>
        <w:tabs>
          <w:tab w:val="left" w:pos="68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>Karta pracy, cz. 3, s. 76.</w:t>
      </w:r>
    </w:p>
    <w:p w:rsidR="00FF48F1" w:rsidRPr="003D41E5" w:rsidRDefault="00FF48F1" w:rsidP="00FF48F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FF48F1" w:rsidP="00FF48F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FF48F1" w:rsidP="00FF48F1">
      <w:pPr>
        <w:spacing w:line="272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>Oglądanie obrazka koszyczka wielkanocnego. Zaznaczanie kolejności jego przygotowania kropkami (5-latek) lub liczbami (6-latek). Kończenie ozdabianie jajka według wzoru.</w:t>
      </w:r>
    </w:p>
    <w:p w:rsidR="00FF48F1" w:rsidRPr="003D41E5" w:rsidRDefault="00FF48F1" w:rsidP="003D41E5">
      <w:pPr>
        <w:pStyle w:val="Akapitzlist"/>
        <w:numPr>
          <w:ilvl w:val="0"/>
          <w:numId w:val="2"/>
        </w:numPr>
        <w:tabs>
          <w:tab w:val="left" w:pos="68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 xml:space="preserve"> Zaśpiewanie piosenki Koszyczek dobrych życzeń</w:t>
      </w:r>
    </w:p>
    <w:p w:rsidR="00FF48F1" w:rsidRPr="003D41E5" w:rsidRDefault="00FF48F1" w:rsidP="00FF48F1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FF48F1" w:rsidP="003D41E5">
      <w:pPr>
        <w:pStyle w:val="Akapitzlist"/>
        <w:numPr>
          <w:ilvl w:val="0"/>
          <w:numId w:val="2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>Zabawy badawcze – Wokół jajka.</w:t>
      </w:r>
    </w:p>
    <w:p w:rsidR="00FF48F1" w:rsidRPr="003D41E5" w:rsidRDefault="00FF48F1" w:rsidP="00FF48F1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FF48F1" w:rsidP="00FF48F1">
      <w:pPr>
        <w:tabs>
          <w:tab w:val="left" w:pos="680"/>
        </w:tabs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D41E5">
        <w:rPr>
          <w:rFonts w:ascii="Times New Roman" w:eastAsia="Arial" w:hAnsi="Times New Roman" w:cs="Times New Roman"/>
          <w:sz w:val="24"/>
          <w:szCs w:val="24"/>
        </w:rPr>
        <w:t>Zabawa badawcza – Poznajemy budowę jajka.</w:t>
      </w:r>
    </w:p>
    <w:p w:rsidR="00FF48F1" w:rsidRPr="003D41E5" w:rsidRDefault="00FF48F1" w:rsidP="00FF48F1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FF48F1" w:rsidP="00FF48F1">
      <w:pPr>
        <w:spacing w:line="250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color w:val="E9008A"/>
          <w:sz w:val="24"/>
          <w:szCs w:val="24"/>
        </w:rPr>
        <w:t xml:space="preserve"> </w:t>
      </w:r>
      <w:r w:rsidRPr="003D41E5">
        <w:rPr>
          <w:rFonts w:ascii="Times New Roman" w:eastAsia="Arial" w:hAnsi="Times New Roman" w:cs="Times New Roman"/>
          <w:sz w:val="24"/>
          <w:szCs w:val="24"/>
        </w:rPr>
        <w:t xml:space="preserve">Rodzic przygotowuje </w:t>
      </w:r>
      <w:r w:rsidR="003D41E5" w:rsidRPr="003D41E5">
        <w:rPr>
          <w:rFonts w:ascii="Times New Roman" w:eastAsia="Arial" w:hAnsi="Times New Roman" w:cs="Times New Roman"/>
          <w:sz w:val="24"/>
          <w:szCs w:val="24"/>
        </w:rPr>
        <w:t xml:space="preserve"> ilustrację</w:t>
      </w:r>
      <w:r w:rsidRPr="003D41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D41E5" w:rsidRPr="003D41E5">
        <w:rPr>
          <w:rFonts w:ascii="Times New Roman" w:eastAsia="Arial" w:hAnsi="Times New Roman" w:cs="Times New Roman"/>
          <w:sz w:val="24"/>
          <w:szCs w:val="24"/>
        </w:rPr>
        <w:t>jajka załącznik : kurze, przepiórcze, strusie. D</w:t>
      </w:r>
      <w:r w:rsidRPr="003D41E5">
        <w:rPr>
          <w:rFonts w:ascii="Times New Roman" w:eastAsia="Arial" w:hAnsi="Times New Roman" w:cs="Times New Roman"/>
          <w:sz w:val="24"/>
          <w:szCs w:val="24"/>
        </w:rPr>
        <w:t>wa takie same jajka – z tym, że jedno jest ugotowane, a drugie – surowe.</w:t>
      </w:r>
    </w:p>
    <w:p w:rsidR="00FF48F1" w:rsidRPr="003D41E5" w:rsidRDefault="00FF48F1" w:rsidP="00FF48F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FF48F1" w:rsidP="00FF48F1">
      <w:pPr>
        <w:spacing w:line="250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>Dziecko ogląda jajka ilustracje jajek (jajka: kurze, przepiórcze, strusie ), porównują ich wielkość i kolorystykę, wypowiadają się na temat ich kształtu; podają przykłady zwierząt, które wykluwają się z jajek.</w:t>
      </w:r>
    </w:p>
    <w:p w:rsidR="00FF48F1" w:rsidRPr="003D41E5" w:rsidRDefault="00FF48F1" w:rsidP="00FF48F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FF48F1" w:rsidP="00FF48F1">
      <w:pPr>
        <w:spacing w:line="250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>Rodzic rozbija przed dzieckiem jajko, dziecko ogląda jego zawartość; nazywa poszczególne części składowe: skorupka, białko, żółtko.</w:t>
      </w:r>
    </w:p>
    <w:p w:rsidR="00FF48F1" w:rsidRPr="003D41E5" w:rsidRDefault="00FF48F1" w:rsidP="00FF48F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FF48F1" w:rsidP="00FF48F1">
      <w:pPr>
        <w:spacing w:line="250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>Rodzic zwraca uwagę na zarodek i wyjaśnia dziecku, że kurczątka wykluwają się z jajek, w których są zarodki.</w:t>
      </w:r>
    </w:p>
    <w:p w:rsidR="00FF48F1" w:rsidRPr="003D41E5" w:rsidRDefault="00FF48F1" w:rsidP="00FF48F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FF48F1" w:rsidP="00FF48F1">
      <w:pPr>
        <w:spacing w:line="278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>Rodzic  pokazuje dziecku dwa jednakowe jajka. Prosi, aby się zastanowiło, po czym można poznać, że jedno z nich jest surowe, a drugie gotowane. Dziecko  podaje swoje propozycje. Następnie Rodzic  wprawia w ruch obrotowy oba jajka. Dziecko obserwuje ich ruchy i określa, które z nich kręci się szybciej. Rozbija jajko i sprawdza, czy miało rację.</w:t>
      </w:r>
    </w:p>
    <w:p w:rsidR="00FF48F1" w:rsidRPr="003D41E5" w:rsidRDefault="00FF48F1" w:rsidP="00FF48F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FF48F1" w:rsidP="00FF48F1">
      <w:pPr>
        <w:spacing w:line="246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>Jajko surowe obraca się tylko przez chwilę, a potem się zatrzymuje. Powodem jest jego płynny środek, który porusza się wewnątrz skorupki w różne strony, co hamuje szybkie poruszanie się jajka.</w:t>
      </w:r>
    </w:p>
    <w:p w:rsidR="00FF48F1" w:rsidRPr="003D41E5" w:rsidRDefault="00FF48F1" w:rsidP="00FF48F1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FF48F1" w:rsidP="003D41E5">
      <w:pPr>
        <w:pStyle w:val="Akapitzlist"/>
        <w:numPr>
          <w:ilvl w:val="0"/>
          <w:numId w:val="2"/>
        </w:numPr>
        <w:tabs>
          <w:tab w:val="left" w:pos="68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 xml:space="preserve">Zabawa badawcza – </w:t>
      </w:r>
      <w:r w:rsidRPr="003D41E5">
        <w:rPr>
          <w:rFonts w:ascii="Times New Roman" w:eastAsia="Arial" w:hAnsi="Times New Roman" w:cs="Times New Roman"/>
          <w:i/>
          <w:sz w:val="24"/>
          <w:szCs w:val="24"/>
        </w:rPr>
        <w:t>Jajka i woda</w:t>
      </w:r>
      <w:r w:rsidRPr="003D41E5">
        <w:rPr>
          <w:rFonts w:ascii="Times New Roman" w:eastAsia="Arial" w:hAnsi="Times New Roman" w:cs="Times New Roman"/>
          <w:sz w:val="24"/>
          <w:szCs w:val="24"/>
        </w:rPr>
        <w:t>.</w:t>
      </w:r>
    </w:p>
    <w:p w:rsidR="00FF48F1" w:rsidRPr="003D41E5" w:rsidRDefault="00FF48F1" w:rsidP="00FF48F1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FF48F1" w:rsidP="00FF48F1">
      <w:pPr>
        <w:spacing w:line="0" w:lineRule="atLeast"/>
        <w:ind w:left="700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>Jajka surowe, jajka ugorowane, szklane naczynia, sól, łyżka.</w:t>
      </w:r>
    </w:p>
    <w:p w:rsidR="00FF48F1" w:rsidRPr="003D41E5" w:rsidRDefault="00FF48F1" w:rsidP="00FF48F1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3D41E5" w:rsidP="00FF48F1">
      <w:pPr>
        <w:numPr>
          <w:ilvl w:val="0"/>
          <w:numId w:val="1"/>
        </w:numPr>
        <w:tabs>
          <w:tab w:val="left" w:pos="700"/>
        </w:tabs>
        <w:spacing w:line="250" w:lineRule="auto"/>
        <w:ind w:left="700" w:hanging="280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>Dziecko bada</w:t>
      </w:r>
      <w:r w:rsidR="00FF48F1" w:rsidRPr="003D41E5">
        <w:rPr>
          <w:rFonts w:ascii="Times New Roman" w:eastAsia="Arial" w:hAnsi="Times New Roman" w:cs="Times New Roman"/>
          <w:sz w:val="24"/>
          <w:szCs w:val="24"/>
        </w:rPr>
        <w:t xml:space="preserve"> zachowanie w wodzie jajka surowego</w:t>
      </w:r>
      <w:r w:rsidRPr="003D41E5">
        <w:rPr>
          <w:rFonts w:ascii="Times New Roman" w:eastAsia="Arial" w:hAnsi="Times New Roman" w:cs="Times New Roman"/>
          <w:sz w:val="24"/>
          <w:szCs w:val="24"/>
        </w:rPr>
        <w:t xml:space="preserve"> i jajka ugotowanego – wkłada </w:t>
      </w:r>
      <w:r w:rsidR="00FF48F1" w:rsidRPr="003D41E5">
        <w:rPr>
          <w:rFonts w:ascii="Times New Roman" w:eastAsia="Arial" w:hAnsi="Times New Roman" w:cs="Times New Roman"/>
          <w:sz w:val="24"/>
          <w:szCs w:val="24"/>
        </w:rPr>
        <w:t>je kolejno do przezroczy</w:t>
      </w:r>
      <w:r w:rsidRPr="003D41E5">
        <w:rPr>
          <w:rFonts w:ascii="Times New Roman" w:eastAsia="Arial" w:hAnsi="Times New Roman" w:cs="Times New Roman"/>
          <w:sz w:val="24"/>
          <w:szCs w:val="24"/>
        </w:rPr>
        <w:t>stego naczynia z wodą. Obserwuje</w:t>
      </w:r>
      <w:r w:rsidR="00FF48F1" w:rsidRPr="003D41E5">
        <w:rPr>
          <w:rFonts w:ascii="Times New Roman" w:eastAsia="Arial" w:hAnsi="Times New Roman" w:cs="Times New Roman"/>
          <w:sz w:val="24"/>
          <w:szCs w:val="24"/>
        </w:rPr>
        <w:t xml:space="preserve"> ich zachowanie.</w:t>
      </w:r>
    </w:p>
    <w:p w:rsidR="00FF48F1" w:rsidRPr="003D41E5" w:rsidRDefault="00FF48F1" w:rsidP="00FF48F1">
      <w:pPr>
        <w:numPr>
          <w:ilvl w:val="0"/>
          <w:numId w:val="1"/>
        </w:numPr>
        <w:tabs>
          <w:tab w:val="left" w:pos="700"/>
        </w:tabs>
        <w:spacing w:line="229" w:lineRule="auto"/>
        <w:ind w:left="700" w:right="20" w:hanging="280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 xml:space="preserve">Do wody w </w:t>
      </w:r>
      <w:r w:rsidR="003D41E5" w:rsidRPr="003D41E5">
        <w:rPr>
          <w:rFonts w:ascii="Times New Roman" w:eastAsia="Arial" w:hAnsi="Times New Roman" w:cs="Times New Roman"/>
          <w:sz w:val="24"/>
          <w:szCs w:val="24"/>
        </w:rPr>
        <w:t>przezroczystym naczyniu wkłada surowe jajko i dosypuje</w:t>
      </w:r>
      <w:r w:rsidRPr="003D41E5">
        <w:rPr>
          <w:rFonts w:ascii="Times New Roman" w:eastAsia="Arial" w:hAnsi="Times New Roman" w:cs="Times New Roman"/>
          <w:sz w:val="24"/>
          <w:szCs w:val="24"/>
        </w:rPr>
        <w:t xml:space="preserve"> stopniowo sól (ok</w:t>
      </w:r>
      <w:r w:rsidR="003D41E5" w:rsidRPr="003D41E5">
        <w:rPr>
          <w:rFonts w:ascii="Times New Roman" w:eastAsia="Arial" w:hAnsi="Times New Roman" w:cs="Times New Roman"/>
          <w:sz w:val="24"/>
          <w:szCs w:val="24"/>
        </w:rPr>
        <w:t>oło 10–12 łyżek soli). Obserwuje</w:t>
      </w:r>
      <w:r w:rsidRPr="003D41E5">
        <w:rPr>
          <w:rFonts w:ascii="Times New Roman" w:eastAsia="Arial" w:hAnsi="Times New Roman" w:cs="Times New Roman"/>
          <w:sz w:val="24"/>
          <w:szCs w:val="24"/>
        </w:rPr>
        <w:t>, co dzieje się z jajkiem.</w:t>
      </w:r>
    </w:p>
    <w:p w:rsidR="00FF48F1" w:rsidRPr="003D41E5" w:rsidRDefault="00FF48F1" w:rsidP="00FF48F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F96C0EA" wp14:editId="15739BDD">
            <wp:simplePos x="0" y="0"/>
            <wp:positionH relativeFrom="column">
              <wp:posOffset>81280</wp:posOffset>
            </wp:positionH>
            <wp:positionV relativeFrom="paragraph">
              <wp:posOffset>-6985</wp:posOffset>
            </wp:positionV>
            <wp:extent cx="55245" cy="69850"/>
            <wp:effectExtent l="0" t="0" r="1905" b="635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F1" w:rsidRPr="00AB04E7" w:rsidRDefault="00FF48F1" w:rsidP="00AB04E7">
      <w:pPr>
        <w:pStyle w:val="Akapitzlist"/>
        <w:numPr>
          <w:ilvl w:val="0"/>
          <w:numId w:val="3"/>
        </w:numPr>
        <w:tabs>
          <w:tab w:val="left" w:pos="68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AB04E7">
        <w:rPr>
          <w:rFonts w:ascii="Times New Roman" w:eastAsia="Arial" w:hAnsi="Times New Roman" w:cs="Times New Roman"/>
          <w:sz w:val="24"/>
          <w:szCs w:val="24"/>
        </w:rPr>
        <w:t>Poznanie ciekawostek na temat pisanek.</w:t>
      </w:r>
      <w:r w:rsidR="00920EAB">
        <w:rPr>
          <w:rFonts w:ascii="Times New Roman" w:eastAsia="Arial" w:hAnsi="Times New Roman" w:cs="Times New Roman"/>
          <w:sz w:val="24"/>
          <w:szCs w:val="24"/>
        </w:rPr>
        <w:t xml:space="preserve"> Rodzic opowiada dziecku</w:t>
      </w:r>
    </w:p>
    <w:p w:rsidR="00FF48F1" w:rsidRPr="003D41E5" w:rsidRDefault="00FF48F1" w:rsidP="00FF48F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8F1" w:rsidRPr="003D41E5" w:rsidRDefault="00FF48F1" w:rsidP="00FF48F1">
      <w:pPr>
        <w:spacing w:line="297" w:lineRule="auto"/>
        <w:ind w:left="7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 xml:space="preserve">Uważano, że pisanki mają magiczną moc, dlatego np. dotykano nimi grzbietów bydła, aby było zdrowe i płodne, toczono je wzdłuż zagonów </w:t>
      </w:r>
      <w:r w:rsidRPr="003D41E5">
        <w:rPr>
          <w:rFonts w:ascii="Times New Roman" w:eastAsia="Arial" w:hAnsi="Times New Roman" w:cs="Times New Roman"/>
          <w:sz w:val="24"/>
          <w:szCs w:val="24"/>
        </w:rPr>
        <w:lastRenderedPageBreak/>
        <w:t>oziminy, żeby zapewnić sobie dobry urodzaj. Były one darem, który miał zapewnić obdarowanej osobie wszelką pomyślność</w:t>
      </w:r>
    </w:p>
    <w:p w:rsidR="003D41E5" w:rsidRPr="003D41E5" w:rsidRDefault="003D41E5" w:rsidP="003D41E5">
      <w:pPr>
        <w:spacing w:line="276" w:lineRule="auto"/>
        <w:ind w:left="700" w:firstLine="14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 xml:space="preserve">A także w sprawach sercowych). Pełniły one rolę wykupu w obrzędach wielkanocnych, np.: dyngusa, chodzenia z barankiem lub kurkiem. Panna mogła dostać pisankę czekoladowo--marcepanową z pierścionkiem zaręczynowym w środku. Ludzie bogaci obdarowywali się drogimi pisankami, ze złota, przyozdobionymi szlachetnymi kamieniami. Francuski jubiler P. C. </w:t>
      </w:r>
      <w:proofErr w:type="spellStart"/>
      <w:r w:rsidRPr="003D41E5">
        <w:rPr>
          <w:rFonts w:ascii="Times New Roman" w:eastAsia="Arial" w:hAnsi="Times New Roman" w:cs="Times New Roman"/>
          <w:sz w:val="24"/>
          <w:szCs w:val="24"/>
        </w:rPr>
        <w:t>Fabergé</w:t>
      </w:r>
      <w:proofErr w:type="spellEnd"/>
      <w:r w:rsidRPr="003D41E5">
        <w:rPr>
          <w:rFonts w:ascii="Times New Roman" w:eastAsia="Arial" w:hAnsi="Times New Roman" w:cs="Times New Roman"/>
          <w:sz w:val="24"/>
          <w:szCs w:val="24"/>
        </w:rPr>
        <w:t xml:space="preserve"> wykonał takie drogie pisanki na zamówienie ca</w:t>
      </w:r>
      <w:r w:rsidR="00A131F8">
        <w:rPr>
          <w:rFonts w:ascii="Times New Roman" w:eastAsia="Arial" w:hAnsi="Times New Roman" w:cs="Times New Roman"/>
          <w:sz w:val="24"/>
          <w:szCs w:val="24"/>
        </w:rPr>
        <w:t>ra Rosji. Pisanki służyły do za</w:t>
      </w:r>
      <w:r w:rsidRPr="003D41E5">
        <w:rPr>
          <w:rFonts w:ascii="Times New Roman" w:eastAsia="Arial" w:hAnsi="Times New Roman" w:cs="Times New Roman"/>
          <w:sz w:val="24"/>
          <w:szCs w:val="24"/>
        </w:rPr>
        <w:t>bawy zwanej taczanką. Turlało się po stole malowane jaja, zderzając je ze sobą. Wygrywała ta osoba, której pisanka się nie potłukła.</w:t>
      </w:r>
    </w:p>
    <w:p w:rsidR="003D41E5" w:rsidRPr="003D41E5" w:rsidRDefault="003D41E5" w:rsidP="003D41E5">
      <w:pPr>
        <w:tabs>
          <w:tab w:val="left" w:pos="260"/>
        </w:tabs>
        <w:spacing w:line="0" w:lineRule="atLeast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4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D41E5">
        <w:rPr>
          <w:rFonts w:ascii="Times New Roman" w:eastAsia="Arial" w:hAnsi="Times New Roman" w:cs="Times New Roman"/>
          <w:sz w:val="24"/>
          <w:szCs w:val="24"/>
        </w:rPr>
        <w:t xml:space="preserve">Zabawa słowna – </w:t>
      </w:r>
      <w:r w:rsidRPr="00A131F8">
        <w:rPr>
          <w:rFonts w:ascii="Times New Roman" w:eastAsia="Arial" w:hAnsi="Times New Roman" w:cs="Times New Roman"/>
          <w:sz w:val="24"/>
          <w:szCs w:val="24"/>
        </w:rPr>
        <w:t>Składamy życzenia</w:t>
      </w:r>
      <w:r w:rsidRPr="003D41E5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:rsidR="003D41E5" w:rsidRPr="003D41E5" w:rsidRDefault="003D41E5" w:rsidP="003D41E5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1E5" w:rsidRPr="003D41E5" w:rsidRDefault="003D41E5" w:rsidP="003D41E5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>Kartki świąteczne z życzeniami.</w:t>
      </w:r>
      <w:r w:rsidR="00A131F8">
        <w:rPr>
          <w:rFonts w:ascii="Times New Roman" w:eastAsia="Arial" w:hAnsi="Times New Roman" w:cs="Times New Roman"/>
          <w:sz w:val="24"/>
          <w:szCs w:val="24"/>
        </w:rPr>
        <w:t xml:space="preserve"> Załączniki</w:t>
      </w:r>
    </w:p>
    <w:p w:rsidR="003D41E5" w:rsidRPr="003D41E5" w:rsidRDefault="003D41E5" w:rsidP="003D41E5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1E5" w:rsidRPr="003D41E5" w:rsidRDefault="003D41E5" w:rsidP="003D41E5">
      <w:pPr>
        <w:spacing w:line="244" w:lineRule="auto"/>
        <w:ind w:left="675" w:firstLine="2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</w:t>
      </w:r>
      <w:r w:rsidRPr="003D41E5">
        <w:rPr>
          <w:rFonts w:ascii="Times New Roman" w:eastAsia="Arial" w:hAnsi="Times New Roman" w:cs="Times New Roman"/>
          <w:sz w:val="24"/>
          <w:szCs w:val="24"/>
        </w:rPr>
        <w:t xml:space="preserve">odzic czyta życzenia zapisane na kartkach świątecznych. Dziecko je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3D41E5">
        <w:rPr>
          <w:rFonts w:ascii="Times New Roman" w:eastAsia="Arial" w:hAnsi="Times New Roman" w:cs="Times New Roman"/>
          <w:sz w:val="24"/>
          <w:szCs w:val="24"/>
        </w:rPr>
        <w:t>omawia (czego sobie życzą ludzie). Potem próbuje układać życzenia.</w:t>
      </w:r>
    </w:p>
    <w:p w:rsidR="003D41E5" w:rsidRPr="003D41E5" w:rsidRDefault="003D41E5" w:rsidP="003D41E5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1E5" w:rsidRPr="003D41E5" w:rsidRDefault="003D41E5" w:rsidP="00A131F8">
      <w:pPr>
        <w:tabs>
          <w:tab w:val="left" w:pos="260"/>
        </w:tabs>
        <w:spacing w:line="0" w:lineRule="atLeast"/>
        <w:ind w:left="2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Times New Roman" w:hAnsi="Times New Roman" w:cs="Times New Roman"/>
          <w:sz w:val="24"/>
          <w:szCs w:val="24"/>
        </w:rPr>
        <w:tab/>
      </w:r>
      <w:r w:rsidRPr="003D41E5">
        <w:rPr>
          <w:rFonts w:ascii="Times New Roman" w:eastAsia="Arial" w:hAnsi="Times New Roman" w:cs="Times New Roman"/>
          <w:sz w:val="24"/>
          <w:szCs w:val="24"/>
        </w:rPr>
        <w:t xml:space="preserve">Ćwiczenia analizy i syntezy wzrokowej. Rodzic porozcina kartkę świąteczną </w:t>
      </w:r>
    </w:p>
    <w:p w:rsidR="003D41E5" w:rsidRPr="003D41E5" w:rsidRDefault="003D41E5" w:rsidP="003D41E5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1E5" w:rsidRPr="003D41E5" w:rsidRDefault="00A131F8" w:rsidP="003D41E5">
      <w:pPr>
        <w:spacing w:line="0" w:lineRule="atLeast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3D41E5" w:rsidRPr="003D41E5">
        <w:rPr>
          <w:rFonts w:ascii="Times New Roman" w:eastAsia="Arial" w:hAnsi="Times New Roman" w:cs="Times New Roman"/>
          <w:sz w:val="24"/>
          <w:szCs w:val="24"/>
        </w:rPr>
        <w:t>Pocięta na części kartka świąteczna, w kopercie, dla  dziecka.</w:t>
      </w:r>
    </w:p>
    <w:p w:rsidR="003D41E5" w:rsidRPr="003D41E5" w:rsidRDefault="003D41E5" w:rsidP="003D41E5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1E5" w:rsidRPr="003D41E5" w:rsidRDefault="003D41E5" w:rsidP="00A131F8">
      <w:pPr>
        <w:spacing w:line="0" w:lineRule="atLeast"/>
        <w:ind w:left="7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 xml:space="preserve">Dziecko dostaje pocięte na części kartki świąteczne (w kopertach). Układa </w:t>
      </w:r>
      <w:r w:rsidR="00A131F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3D41E5">
        <w:rPr>
          <w:rFonts w:ascii="Times New Roman" w:eastAsia="Arial" w:hAnsi="Times New Roman" w:cs="Times New Roman"/>
          <w:sz w:val="24"/>
          <w:szCs w:val="24"/>
        </w:rPr>
        <w:t>je w całość.</w:t>
      </w:r>
    </w:p>
    <w:p w:rsidR="003D41E5" w:rsidRPr="003D41E5" w:rsidRDefault="003D41E5" w:rsidP="003D41E5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>Karta pracy, cz. 3, s. 77.</w:t>
      </w:r>
    </w:p>
    <w:p w:rsidR="003D41E5" w:rsidRPr="003D41E5" w:rsidRDefault="003D41E5" w:rsidP="003D41E5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1E5" w:rsidRPr="003D41E5" w:rsidRDefault="003D41E5" w:rsidP="003D41E5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1E5" w:rsidRPr="003D41E5" w:rsidRDefault="003D41E5" w:rsidP="00A131F8">
      <w:pPr>
        <w:spacing w:line="255" w:lineRule="auto"/>
        <w:ind w:left="7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Arial" w:hAnsi="Times New Roman" w:cs="Times New Roman"/>
          <w:sz w:val="24"/>
          <w:szCs w:val="24"/>
        </w:rPr>
        <w:t xml:space="preserve">Kolorowanie koszyczka zgodnie z kolorami kropek. Dzielenie nazw zdjęć </w:t>
      </w:r>
      <w:r w:rsidR="00A131F8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3D41E5">
        <w:rPr>
          <w:rFonts w:ascii="Times New Roman" w:eastAsia="Arial" w:hAnsi="Times New Roman" w:cs="Times New Roman"/>
          <w:sz w:val="24"/>
          <w:szCs w:val="24"/>
        </w:rPr>
        <w:t>na sylaby lub na głoski. Rysowanie pod każdym zdjęciem odpowiednią liczbę kresek, odpowiadającą liczbie sylab (lub głosek).</w:t>
      </w:r>
    </w:p>
    <w:p w:rsidR="003D41E5" w:rsidRDefault="00920EAB" w:rsidP="003D41E5">
      <w:pPr>
        <w:spacing w:line="29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324484</wp:posOffset>
                </wp:positionV>
                <wp:extent cx="1123950" cy="1285875"/>
                <wp:effectExtent l="0" t="0" r="19050" b="2857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858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7B60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39.25pt;margin-top:25.55pt;width:88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" fillcolor="yellow" strokecolor="black [3213]" strokeweight="2pt"/>
            </w:pict>
          </mc:Fallback>
        </mc:AlternateContent>
      </w:r>
    </w:p>
    <w:p w:rsidR="00920EAB" w:rsidRPr="003D41E5" w:rsidRDefault="00920EAB" w:rsidP="003D41E5">
      <w:pPr>
        <w:spacing w:line="297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920EAB" w:rsidRPr="003D41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9240" w:h="13323"/>
          <w:pgMar w:top="802" w:right="841" w:bottom="0" w:left="260" w:header="0" w:footer="0" w:gutter="0"/>
          <w:cols w:space="0" w:equalWidth="0">
            <w:col w:w="8140"/>
          </w:cols>
          <w:docGrid w:linePitch="360"/>
        </w:sectPr>
      </w:pPr>
    </w:p>
    <w:p w:rsidR="00FF48F1" w:rsidRPr="003D41E5" w:rsidRDefault="00FF48F1" w:rsidP="00FF48F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42"/>
      <w:bookmarkEnd w:id="1"/>
    </w:p>
    <w:p w:rsidR="00FF48F1" w:rsidRPr="003D41E5" w:rsidRDefault="00FF48F1" w:rsidP="00FF48F1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143"/>
      <w:bookmarkEnd w:id="2"/>
    </w:p>
    <w:p w:rsidR="00FF48F1" w:rsidRPr="003D41E5" w:rsidRDefault="00FF48F1" w:rsidP="00A131F8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3D41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0840" w:rsidRPr="003D41E5" w:rsidRDefault="008F0840">
      <w:pPr>
        <w:rPr>
          <w:rFonts w:ascii="Times New Roman" w:hAnsi="Times New Roman" w:cs="Times New Roman"/>
          <w:sz w:val="24"/>
          <w:szCs w:val="24"/>
        </w:rPr>
      </w:pPr>
    </w:p>
    <w:sectPr w:rsidR="008F0840" w:rsidRPr="003D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11" w:rsidRDefault="00F04E11" w:rsidP="00920EAB">
      <w:r>
        <w:separator/>
      </w:r>
    </w:p>
  </w:endnote>
  <w:endnote w:type="continuationSeparator" w:id="0">
    <w:p w:rsidR="00F04E11" w:rsidRDefault="00F04E11" w:rsidP="0092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AB" w:rsidRDefault="00920E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AB" w:rsidRDefault="00920EAB">
    <w:pPr>
      <w:pStyle w:val="Stopka"/>
    </w:pPr>
    <w:r>
      <w:t>Opracowała Bożena Szczytniewska</w:t>
    </w:r>
  </w:p>
  <w:p w:rsidR="00920EAB" w:rsidRDefault="00920E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AB" w:rsidRDefault="00920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11" w:rsidRDefault="00F04E11" w:rsidP="00920EAB">
      <w:r>
        <w:separator/>
      </w:r>
    </w:p>
  </w:footnote>
  <w:footnote w:type="continuationSeparator" w:id="0">
    <w:p w:rsidR="00F04E11" w:rsidRDefault="00F04E11" w:rsidP="0092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AB" w:rsidRDefault="00920E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AB" w:rsidRDefault="00920E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EAB" w:rsidRDefault="00920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0965D9"/>
    <w:multiLevelType w:val="hybridMultilevel"/>
    <w:tmpl w:val="336E6336"/>
    <w:lvl w:ilvl="0" w:tplc="77707B28">
      <w:start w:val="1"/>
      <w:numFmt w:val="decimal"/>
      <w:lvlText w:val="%1."/>
      <w:lvlJc w:val="left"/>
      <w:pPr>
        <w:ind w:left="1035" w:hanging="360"/>
      </w:pPr>
      <w:rPr>
        <w:rFonts w:eastAsia="Times New Roman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18C2051"/>
    <w:multiLevelType w:val="hybridMultilevel"/>
    <w:tmpl w:val="F2C65AA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F1"/>
    <w:rsid w:val="003D41E5"/>
    <w:rsid w:val="007B618D"/>
    <w:rsid w:val="008F0840"/>
    <w:rsid w:val="00920EAB"/>
    <w:rsid w:val="00A131F8"/>
    <w:rsid w:val="00AB04E7"/>
    <w:rsid w:val="00F04E11"/>
    <w:rsid w:val="00F31D2C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E4B7-2C74-4E72-8822-383C39AF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8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F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41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E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EAB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2020-04-08T18:34:00Z</dcterms:created>
  <dcterms:modified xsi:type="dcterms:W3CDTF">2020-04-08T18:34:00Z</dcterms:modified>
</cp:coreProperties>
</file>